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E66CDA0" wp14:paraId="552A5438" wp14:textId="650BD03C">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US"/>
        </w:rPr>
      </w:pPr>
      <w:r w:rsidRPr="3E66CDA0" w:rsidR="5763E300">
        <w:rPr>
          <w:rFonts w:ascii="Calibri" w:hAnsi="Calibri" w:eastAsia="Calibri" w:cs="Calibri"/>
          <w:b w:val="1"/>
          <w:bCs w:val="1"/>
          <w:i w:val="0"/>
          <w:iCs w:val="0"/>
          <w:caps w:val="0"/>
          <w:smallCaps w:val="0"/>
          <w:noProof w:val="0"/>
          <w:color w:val="000000" w:themeColor="text1" w:themeTint="FF" w:themeShade="FF"/>
          <w:sz w:val="24"/>
          <w:szCs w:val="24"/>
          <w:lang w:val="en-US"/>
        </w:rPr>
        <w:t>Three County CoC Monitoring</w:t>
      </w:r>
    </w:p>
    <w:p xmlns:wp14="http://schemas.microsoft.com/office/word/2010/wordml" w:rsidP="3E66CDA0" wp14:paraId="10867703" wp14:textId="46433831">
      <w:pPr>
        <w:pStyle w:val="Normal"/>
        <w:spacing w:after="0" w:line="240"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3E66CDA0" w:rsidR="5763E300">
        <w:rPr>
          <w:rFonts w:ascii="Calibri" w:hAnsi="Calibri" w:eastAsia="Calibri" w:cs="Calibri"/>
          <w:b w:val="1"/>
          <w:bCs w:val="1"/>
          <w:i w:val="0"/>
          <w:iCs w:val="0"/>
          <w:caps w:val="0"/>
          <w:smallCaps w:val="0"/>
          <w:noProof w:val="0"/>
          <w:color w:val="000000" w:themeColor="text1" w:themeTint="FF" w:themeShade="FF"/>
          <w:sz w:val="24"/>
          <w:szCs w:val="24"/>
          <w:lang w:val="en-US"/>
        </w:rPr>
        <w:t>What is it?</w:t>
      </w:r>
    </w:p>
    <w:p xmlns:wp14="http://schemas.microsoft.com/office/word/2010/wordml" w:rsidP="3E66CDA0" wp14:paraId="40AAF7E9" wp14:textId="2B3BF9D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Each year, the Three County CoC conducts monitoring of its subrecipients to ensure proper stewardship of sponsor funds, as well as adherence to HUD’s interim rule, the CoC Program, and the subrecipient agreement terms. The CoC will keep documentation of subrecipient monitoring, including findings and corrective actions, onsite for at least 7 years.</w:t>
      </w:r>
    </w:p>
    <w:p xmlns:wp14="http://schemas.microsoft.com/office/word/2010/wordml" w:rsidP="3E66CDA0" wp14:paraId="2F9E901C" wp14:textId="061C681C">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4EAD4CAA" wp14:textId="69E03CEA">
      <w:pPr>
        <w:pStyle w:val="Normal"/>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E66CDA0" w:rsidR="5763E300">
        <w:rPr>
          <w:rFonts w:ascii="Calibri" w:hAnsi="Calibri" w:eastAsia="Calibri" w:cs="Calibri"/>
          <w:b w:val="1"/>
          <w:bCs w:val="1"/>
          <w:i w:val="0"/>
          <w:iCs w:val="0"/>
          <w:caps w:val="0"/>
          <w:smallCaps w:val="0"/>
          <w:noProof w:val="0"/>
          <w:color w:val="000000" w:themeColor="text1" w:themeTint="FF" w:themeShade="FF"/>
          <w:sz w:val="24"/>
          <w:szCs w:val="24"/>
          <w:lang w:val="en-US"/>
        </w:rPr>
        <w:t>Why do we do it?</w:t>
      </w:r>
    </w:p>
    <w:p xmlns:wp14="http://schemas.microsoft.com/office/word/2010/wordml" w:rsidP="3E66CDA0" wp14:paraId="38CD5FD1" wp14:textId="62CF5488">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OMB Uniform Administrative Requirements, Cost Principles, and Audit Requirements for Federal Awards (2 CFR 200) (“Uniform Guidance”), specifically §200.332, requires pass-through entities (in this case, Community Action) to evaluate each subrecipient's risk of noncompliance in order to determine the appropriate monitoring level, monitor the activities of subrecipient organizations to ensure that the subaward is in compliance with applicable Federal statutes and regulations and terms of the subaward, and verify that subrecipients are audited as required by Subpart F of the Uniform Guidance.</w:t>
      </w:r>
    </w:p>
    <w:p xmlns:wp14="http://schemas.microsoft.com/office/word/2010/wordml" w:rsidP="3E66CDA0" wp14:paraId="4220AE86" wp14:textId="4388691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2BE26DA2" wp14:textId="715506EE">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Annual monitoring also helps to inform C</w:t>
      </w:r>
      <w:r w:rsidRPr="3E66CDA0" w:rsidR="13680349">
        <w:rPr>
          <w:rFonts w:ascii="Calibri" w:hAnsi="Calibri" w:eastAsia="Calibri" w:cs="Calibri"/>
          <w:b w:val="0"/>
          <w:bCs w:val="0"/>
          <w:i w:val="0"/>
          <w:iCs w:val="0"/>
          <w:caps w:val="0"/>
          <w:smallCaps w:val="0"/>
          <w:noProof w:val="0"/>
          <w:color w:val="000000" w:themeColor="text1" w:themeTint="FF" w:themeShade="FF"/>
          <w:sz w:val="24"/>
          <w:szCs w:val="24"/>
          <w:lang w:val="en-US"/>
        </w:rPr>
        <w:t>ommunity Action</w:t>
      </w: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E66CDA0" w:rsidR="2CDC3FE5">
        <w:rPr>
          <w:rFonts w:ascii="Calibri" w:hAnsi="Calibri" w:eastAsia="Calibri" w:cs="Calibri"/>
          <w:b w:val="0"/>
          <w:bCs w:val="0"/>
          <w:i w:val="0"/>
          <w:iCs w:val="0"/>
          <w:caps w:val="0"/>
          <w:smallCaps w:val="0"/>
          <w:noProof w:val="0"/>
          <w:color w:val="000000" w:themeColor="text1" w:themeTint="FF" w:themeShade="FF"/>
          <w:sz w:val="24"/>
          <w:szCs w:val="24"/>
          <w:lang w:val="en-US"/>
        </w:rPr>
        <w:t>(</w:t>
      </w: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the </w:t>
      </w:r>
      <w:r w:rsidRPr="3E66CDA0" w:rsidR="7EAF867E">
        <w:rPr>
          <w:rFonts w:ascii="Calibri" w:hAnsi="Calibri" w:eastAsia="Calibri" w:cs="Calibri"/>
          <w:b w:val="0"/>
          <w:bCs w:val="0"/>
          <w:i w:val="0"/>
          <w:iCs w:val="0"/>
          <w:caps w:val="0"/>
          <w:smallCaps w:val="0"/>
          <w:noProof w:val="0"/>
          <w:color w:val="000000" w:themeColor="text1" w:themeTint="FF" w:themeShade="FF"/>
          <w:sz w:val="24"/>
          <w:szCs w:val="24"/>
          <w:lang w:val="en-US"/>
        </w:rPr>
        <w:t>CoC C</w:t>
      </w: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ollaborative </w:t>
      </w:r>
      <w:r w:rsidRPr="3E66CDA0" w:rsidR="6ADDB3A2">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pplicant</w:t>
      </w:r>
      <w:r w:rsidRPr="3E66CDA0" w:rsidR="32608EF9">
        <w:rPr>
          <w:rFonts w:ascii="Calibri" w:hAnsi="Calibri" w:eastAsia="Calibri" w:cs="Calibri"/>
          <w:b w:val="0"/>
          <w:bCs w:val="0"/>
          <w:i w:val="0"/>
          <w:iCs w:val="0"/>
          <w:caps w:val="0"/>
          <w:smallCaps w:val="0"/>
          <w:noProof w:val="0"/>
          <w:color w:val="000000" w:themeColor="text1" w:themeTint="FF" w:themeShade="FF"/>
          <w:sz w:val="24"/>
          <w:szCs w:val="24"/>
          <w:lang w:val="en-US"/>
        </w:rPr>
        <w:t>)</w:t>
      </w:r>
      <w:r w:rsidRPr="3E66CDA0" w:rsidR="5763E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project ranking and evaluation in preparation for the annual NOFO competition.</w:t>
      </w:r>
      <w:r w:rsidRPr="3E66CDA0" w:rsidR="5359A5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project’s ranking is based on their </w:t>
      </w:r>
      <w:r w:rsidRPr="3E66CDA0" w:rsidR="5359A5B7">
        <w:rPr>
          <w:rFonts w:ascii="Calibri" w:hAnsi="Calibri" w:eastAsia="Calibri" w:cs="Calibri"/>
          <w:b w:val="1"/>
          <w:bCs w:val="1"/>
          <w:i w:val="0"/>
          <w:iCs w:val="0"/>
          <w:caps w:val="0"/>
          <w:smallCaps w:val="0"/>
          <w:noProof w:val="0"/>
          <w:color w:val="000000" w:themeColor="text1" w:themeTint="FF" w:themeShade="FF"/>
          <w:sz w:val="24"/>
          <w:szCs w:val="24"/>
          <w:lang w:val="en-US"/>
        </w:rPr>
        <w:t>project monitoring score</w:t>
      </w:r>
      <w:r w:rsidRPr="3E66CDA0" w:rsidR="5359A5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r w:rsidRPr="3E66CDA0" w:rsidR="5359A5B7">
        <w:rPr>
          <w:rFonts w:ascii="Calibri" w:hAnsi="Calibri" w:eastAsia="Calibri" w:cs="Calibri"/>
          <w:b w:val="1"/>
          <w:bCs w:val="1"/>
          <w:i w:val="0"/>
          <w:iCs w:val="0"/>
          <w:caps w:val="0"/>
          <w:smallCaps w:val="0"/>
          <w:noProof w:val="0"/>
          <w:color w:val="000000" w:themeColor="text1" w:themeTint="FF" w:themeShade="FF"/>
          <w:sz w:val="24"/>
          <w:szCs w:val="24"/>
          <w:lang w:val="en-US"/>
        </w:rPr>
        <w:t>system performance measures score</w:t>
      </w:r>
      <w:r w:rsidRPr="3E66CDA0" w:rsidR="5359A5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E66CDA0" w:rsidR="7FF66B5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E66CDA0" wp14:paraId="13BD3B76" wp14:textId="408EF768">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03BC8CE0" wp14:textId="76368AAE">
      <w:pPr>
        <w:spacing w:after="0" w:line="240" w:lineRule="auto"/>
        <w:ind w:left="144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3E66CDA0" w:rsidR="5CEC6AC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example, if Project A received a 50/50 on their project monitoring, and a 60/70 on their system performance measures, their score for ranking purposes would be 110/120. </w:t>
      </w:r>
    </w:p>
    <w:p xmlns:wp14="http://schemas.microsoft.com/office/word/2010/wordml" w:rsidP="3E66CDA0" wp14:paraId="733E4F99" wp14:textId="4BFE79B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40841526" wp14:textId="49B386BC">
      <w:pPr>
        <w:pStyle w:val="Normal"/>
        <w:spacing w:after="0" w:line="240" w:lineRule="auto"/>
        <w:ind w:left="144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3E66CDA0" w:rsidR="5CEC6AC0">
        <w:rPr>
          <w:rFonts w:ascii="Calibri" w:hAnsi="Calibri" w:eastAsia="Calibri" w:cs="Calibri"/>
          <w:b w:val="0"/>
          <w:bCs w:val="0"/>
          <w:i w:val="0"/>
          <w:iCs w:val="0"/>
          <w:caps w:val="0"/>
          <w:smallCaps w:val="0"/>
          <w:noProof w:val="0"/>
          <w:color w:val="000000" w:themeColor="text1" w:themeTint="FF" w:themeShade="FF"/>
          <w:sz w:val="24"/>
          <w:szCs w:val="24"/>
          <w:lang w:val="en-US"/>
        </w:rPr>
        <w:t>If Project B received a 49/50 on their project monitoring and a 65/70 on their system performance measures, their score would be 114/120 for ranking.</w:t>
      </w:r>
    </w:p>
    <w:p xmlns:wp14="http://schemas.microsoft.com/office/word/2010/wordml" w:rsidP="3E66CDA0" wp14:paraId="1243D70B" wp14:textId="6322713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199A29B5" wp14:textId="2DAD9F9C">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6CDA0" w:rsidR="3B4BE28D">
        <w:rPr>
          <w:rFonts w:ascii="Calibri" w:hAnsi="Calibri" w:eastAsia="Calibri" w:cs="Calibri"/>
          <w:b w:val="0"/>
          <w:bCs w:val="0"/>
          <w:i w:val="0"/>
          <w:iCs w:val="0"/>
          <w:caps w:val="0"/>
          <w:smallCaps w:val="0"/>
          <w:noProof w:val="0"/>
          <w:color w:val="000000" w:themeColor="text1" w:themeTint="FF" w:themeShade="FF"/>
          <w:sz w:val="24"/>
          <w:szCs w:val="24"/>
          <w:lang w:val="en-US"/>
        </w:rPr>
        <w:t>During project monitoring, the CoC reviews materials such as the</w:t>
      </w:r>
      <w:r w:rsidRPr="3E66CDA0" w:rsidR="1D165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agency’s most recent audit; the Board of Directors list; </w:t>
      </w:r>
      <w:r w:rsidRPr="3E66CDA0" w:rsidR="76C49919">
        <w:rPr>
          <w:rFonts w:ascii="Calibri" w:hAnsi="Calibri" w:eastAsia="Calibri" w:cs="Calibri"/>
          <w:b w:val="0"/>
          <w:bCs w:val="0"/>
          <w:i w:val="0"/>
          <w:iCs w:val="0"/>
          <w:caps w:val="0"/>
          <w:smallCaps w:val="0"/>
          <w:noProof w:val="0"/>
          <w:color w:val="000000" w:themeColor="text1" w:themeTint="FF" w:themeShade="FF"/>
          <w:sz w:val="24"/>
          <w:szCs w:val="24"/>
          <w:lang w:val="en-US"/>
        </w:rPr>
        <w:t>P</w:t>
      </w:r>
      <w:r w:rsidRPr="3E66CDA0" w:rsidR="1D165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olicies and procedures related to HMIS/Data Management, Fiscal/Accounting, </w:t>
      </w:r>
      <w:r w:rsidRPr="3E66CDA0" w:rsidR="00C0D81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w:t>
      </w:r>
      <w:r w:rsidRPr="3E66CDA0" w:rsidR="1D165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specific CoC funded program; </w:t>
      </w:r>
      <w:r w:rsidRPr="3E66CDA0" w:rsidR="76227832">
        <w:rPr>
          <w:rFonts w:ascii="Calibri" w:hAnsi="Calibri" w:eastAsia="Calibri" w:cs="Calibri"/>
          <w:b w:val="0"/>
          <w:bCs w:val="0"/>
          <w:i w:val="0"/>
          <w:iCs w:val="0"/>
          <w:caps w:val="0"/>
          <w:smallCaps w:val="0"/>
          <w:noProof w:val="0"/>
          <w:color w:val="000000" w:themeColor="text1" w:themeTint="FF" w:themeShade="FF"/>
          <w:sz w:val="24"/>
          <w:szCs w:val="24"/>
          <w:lang w:val="en-US"/>
        </w:rPr>
        <w:t>P</w:t>
      </w:r>
      <w:r w:rsidRPr="3E66CDA0" w:rsidR="1D1652BB">
        <w:rPr>
          <w:rFonts w:ascii="Calibri" w:hAnsi="Calibri" w:eastAsia="Calibri" w:cs="Calibri"/>
          <w:b w:val="0"/>
          <w:bCs w:val="0"/>
          <w:i w:val="0"/>
          <w:iCs w:val="0"/>
          <w:caps w:val="0"/>
          <w:smallCaps w:val="0"/>
          <w:noProof w:val="0"/>
          <w:color w:val="000000" w:themeColor="text1" w:themeTint="FF" w:themeShade="FF"/>
          <w:sz w:val="24"/>
          <w:szCs w:val="24"/>
          <w:lang w:val="en-US"/>
        </w:rPr>
        <w:t>rogram intake materials;</w:t>
      </w:r>
      <w:r w:rsidRPr="3E66CDA0" w:rsidR="306054B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Client files;</w:t>
      </w:r>
      <w:r w:rsidRPr="3E66CDA0" w:rsidR="1D1652B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the conduct and expectations of participants. Please note that this list is not exhaustive and subject to change.</w:t>
      </w:r>
    </w:p>
    <w:p xmlns:wp14="http://schemas.microsoft.com/office/word/2010/wordml" w:rsidP="3E66CDA0" wp14:paraId="257852D4" wp14:textId="7090EFC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28B78298" wp14:textId="60E40B7A">
      <w:pPr>
        <w:pStyle w:val="Normal"/>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E66CDA0" w:rsidR="5763E300">
        <w:rPr>
          <w:rFonts w:ascii="Calibri" w:hAnsi="Calibri" w:eastAsia="Calibri" w:cs="Calibri"/>
          <w:b w:val="1"/>
          <w:bCs w:val="1"/>
          <w:i w:val="0"/>
          <w:iCs w:val="0"/>
          <w:caps w:val="0"/>
          <w:smallCaps w:val="0"/>
          <w:noProof w:val="0"/>
          <w:color w:val="000000" w:themeColor="text1" w:themeTint="FF" w:themeShade="FF"/>
          <w:sz w:val="24"/>
          <w:szCs w:val="24"/>
          <w:lang w:val="en-US"/>
        </w:rPr>
        <w:t>What does it look like?</w:t>
      </w:r>
    </w:p>
    <w:p xmlns:wp14="http://schemas.microsoft.com/office/word/2010/wordml" w:rsidP="3E66CDA0" wp14:paraId="069D8A76" wp14:textId="2A1C940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A2FDB84" wp14:paraId="71B9DF74" wp14:textId="03D8302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2FDB84" w:rsidR="28BF90D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Subrecipients will receive an email from the CoC, informing them that the monitoring process has begun. This email will specify the documents that must be sent (via a secure ShareFile link) to the CoC. </w:t>
      </w:r>
      <w:r w:rsidRPr="6A2FDB84" w:rsidR="16E7843A">
        <w:rPr>
          <w:rFonts w:ascii="Calibri" w:hAnsi="Calibri" w:eastAsia="Calibri" w:cs="Calibri"/>
          <w:b w:val="0"/>
          <w:bCs w:val="0"/>
          <w:i w:val="0"/>
          <w:iCs w:val="0"/>
          <w:caps w:val="0"/>
          <w:smallCaps w:val="0"/>
          <w:noProof w:val="0"/>
          <w:color w:val="000000" w:themeColor="text1" w:themeTint="FF" w:themeShade="FF"/>
          <w:sz w:val="24"/>
          <w:szCs w:val="24"/>
          <w:lang w:val="en-US"/>
        </w:rPr>
        <w:t>All projects will need to upload the requested client files</w:t>
      </w:r>
      <w:r w:rsidRPr="6A2FDB84" w:rsidR="719CDC7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r w:rsidRPr="6A2FDB84" w:rsidR="719CDC71">
        <w:rPr>
          <w:rFonts w:ascii="Calibri" w:hAnsi="Calibri" w:eastAsia="Calibri" w:cs="Calibri"/>
          <w:b w:val="0"/>
          <w:bCs w:val="0"/>
          <w:i w:val="0"/>
          <w:iCs w:val="0"/>
          <w:caps w:val="0"/>
          <w:smallCaps w:val="0"/>
          <w:noProof w:val="0"/>
          <w:color w:val="000000" w:themeColor="text1" w:themeTint="FF" w:themeShade="FF"/>
          <w:sz w:val="24"/>
          <w:szCs w:val="24"/>
          <w:lang w:val="en-US"/>
        </w:rPr>
        <w:t>completed</w:t>
      </w:r>
      <w:r w:rsidRPr="6A2FDB84" w:rsidR="719CDC7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A2FDB84" w:rsidR="719CDC71">
        <w:rPr>
          <w:rFonts w:ascii="Calibri" w:hAnsi="Calibri" w:eastAsia="Calibri" w:cs="Calibri"/>
          <w:b w:val="0"/>
          <w:bCs w:val="0"/>
          <w:i w:val="0"/>
          <w:iCs w:val="0"/>
          <w:caps w:val="0"/>
          <w:smallCaps w:val="0"/>
          <w:noProof w:val="0"/>
          <w:color w:val="000000" w:themeColor="text1" w:themeTint="FF" w:themeShade="FF"/>
          <w:sz w:val="24"/>
          <w:szCs w:val="24"/>
          <w:lang w:val="en-US"/>
        </w:rPr>
        <w:t>self assessment</w:t>
      </w:r>
      <w:r w:rsidRPr="6A2FDB84" w:rsidR="16E7843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but </w:t>
      </w:r>
      <w:r w:rsidRPr="6A2FDB84" w:rsidR="16E7843A">
        <w:rPr>
          <w:rFonts w:ascii="Calibri" w:hAnsi="Calibri" w:eastAsia="Calibri" w:cs="Calibri"/>
          <w:b w:val="1"/>
          <w:bCs w:val="1"/>
          <w:i w:val="0"/>
          <w:iCs w:val="0"/>
          <w:caps w:val="0"/>
          <w:smallCaps w:val="0"/>
          <w:noProof w:val="0"/>
          <w:color w:val="000000" w:themeColor="text1" w:themeTint="FF" w:themeShade="FF"/>
          <w:sz w:val="24"/>
          <w:szCs w:val="24"/>
          <w:lang w:val="en-US"/>
        </w:rPr>
        <w:t>o</w:t>
      </w:r>
      <w:r w:rsidRPr="6A2FDB84" w:rsidR="28BF90D6">
        <w:rPr>
          <w:rFonts w:ascii="Calibri" w:hAnsi="Calibri" w:eastAsia="Calibri" w:cs="Calibri"/>
          <w:b w:val="1"/>
          <w:bCs w:val="1"/>
          <w:i w:val="0"/>
          <w:iCs w:val="0"/>
          <w:caps w:val="0"/>
          <w:smallCaps w:val="0"/>
          <w:noProof w:val="0"/>
          <w:color w:val="000000" w:themeColor="text1" w:themeTint="FF" w:themeShade="FF"/>
          <w:sz w:val="24"/>
          <w:szCs w:val="24"/>
          <w:lang w:val="en-US"/>
        </w:rPr>
        <w:t>n</w:t>
      </w:r>
      <w:r w:rsidRPr="6A2FDB84" w:rsidR="28BF90D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ly </w:t>
      </w:r>
      <w:r w:rsidRPr="6A2FDB84" w:rsidR="2F2C482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projects that have never been </w:t>
      </w:r>
      <w:r w:rsidRPr="6A2FDB84" w:rsidR="2F2C482B">
        <w:rPr>
          <w:rFonts w:ascii="Calibri" w:hAnsi="Calibri" w:eastAsia="Calibri" w:cs="Calibri"/>
          <w:b w:val="1"/>
          <w:bCs w:val="1"/>
          <w:i w:val="0"/>
          <w:iCs w:val="0"/>
          <w:caps w:val="0"/>
          <w:smallCaps w:val="0"/>
          <w:noProof w:val="0"/>
          <w:color w:val="000000" w:themeColor="text1" w:themeTint="FF" w:themeShade="FF"/>
          <w:sz w:val="24"/>
          <w:szCs w:val="24"/>
          <w:lang w:val="en-US"/>
        </w:rPr>
        <w:t>monitored</w:t>
      </w:r>
      <w:r w:rsidRPr="6A2FDB84" w:rsidR="2F2C482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A2FDB84" w:rsidR="70044044">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will be asked to </w:t>
      </w:r>
      <w:r w:rsidRPr="6A2FDB84" w:rsidR="70044044">
        <w:rPr>
          <w:rFonts w:ascii="Calibri" w:hAnsi="Calibri" w:eastAsia="Calibri" w:cs="Calibri"/>
          <w:b w:val="1"/>
          <w:bCs w:val="1"/>
          <w:i w:val="0"/>
          <w:iCs w:val="0"/>
          <w:caps w:val="0"/>
          <w:smallCaps w:val="0"/>
          <w:noProof w:val="0"/>
          <w:color w:val="000000" w:themeColor="text1" w:themeTint="FF" w:themeShade="FF"/>
          <w:sz w:val="24"/>
          <w:szCs w:val="24"/>
          <w:lang w:val="en-US"/>
        </w:rPr>
        <w:t>submit</w:t>
      </w:r>
      <w:r w:rsidRPr="6A2FDB84" w:rsidR="70044044">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6A2FDB84" w:rsidR="70044044">
        <w:rPr>
          <w:rFonts w:ascii="Calibri" w:hAnsi="Calibri" w:eastAsia="Calibri" w:cs="Calibri"/>
          <w:b w:val="1"/>
          <w:bCs w:val="1"/>
          <w:i w:val="0"/>
          <w:iCs w:val="0"/>
          <w:caps w:val="0"/>
          <w:smallCaps w:val="0"/>
          <w:noProof w:val="0"/>
          <w:color w:val="000000" w:themeColor="text1" w:themeTint="FF" w:themeShade="FF"/>
          <w:sz w:val="24"/>
          <w:szCs w:val="24"/>
          <w:u w:val="single"/>
          <w:lang w:val="en-US"/>
        </w:rPr>
        <w:t>all</w:t>
      </w:r>
      <w:r w:rsidRPr="6A2FDB84" w:rsidR="70044044">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documentation. For projects who have been </w:t>
      </w:r>
      <w:r w:rsidRPr="6A2FDB84" w:rsidR="70044044">
        <w:rPr>
          <w:rFonts w:ascii="Calibri" w:hAnsi="Calibri" w:eastAsia="Calibri" w:cs="Calibri"/>
          <w:b w:val="1"/>
          <w:bCs w:val="1"/>
          <w:i w:val="0"/>
          <w:iCs w:val="0"/>
          <w:caps w:val="0"/>
          <w:smallCaps w:val="0"/>
          <w:noProof w:val="0"/>
          <w:color w:val="000000" w:themeColor="text1" w:themeTint="FF" w:themeShade="FF"/>
          <w:sz w:val="24"/>
          <w:szCs w:val="24"/>
          <w:lang w:val="en-US"/>
        </w:rPr>
        <w:t>monitored</w:t>
      </w:r>
      <w:r w:rsidRPr="6A2FDB84" w:rsidR="70044044">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before, we will only ask for documents that have </w:t>
      </w:r>
      <w:r w:rsidRPr="6A2FDB84" w:rsidR="1A7BB422">
        <w:rPr>
          <w:rFonts w:ascii="Calibri" w:hAnsi="Calibri" w:eastAsia="Calibri" w:cs="Calibri"/>
          <w:b w:val="1"/>
          <w:bCs w:val="1"/>
          <w:i w:val="0"/>
          <w:iCs w:val="0"/>
          <w:caps w:val="0"/>
          <w:smallCaps w:val="0"/>
          <w:noProof w:val="0"/>
          <w:color w:val="000000" w:themeColor="text1" w:themeTint="FF" w:themeShade="FF"/>
          <w:sz w:val="24"/>
          <w:szCs w:val="24"/>
          <w:lang w:val="en-US"/>
        </w:rPr>
        <w:t>been updated or changed</w:t>
      </w:r>
      <w:r w:rsidRPr="6A2FDB84" w:rsidR="1A7BB422">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A2FDB84" w:rsidR="5384156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is </w:t>
      </w:r>
      <w:r w:rsidRPr="6A2FDB84" w:rsidR="3B25D8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w:t>
      </w:r>
      <w:r w:rsidRPr="6A2FDB84" w:rsidR="5384156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change from previous years, as the CoC wants to make this process as simple as possible. </w:t>
      </w:r>
    </w:p>
    <w:p xmlns:wp14="http://schemas.microsoft.com/office/word/2010/wordml" w:rsidP="3E66CDA0" wp14:paraId="6345B8CE" wp14:textId="3F51507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A2FDB84" wp14:paraId="272DBC84" wp14:textId="2D3BD79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2FDB84" w:rsidR="53841568">
        <w:rPr>
          <w:rFonts w:ascii="Calibri" w:hAnsi="Calibri" w:eastAsia="Calibri" w:cs="Calibri"/>
          <w:b w:val="0"/>
          <w:bCs w:val="0"/>
          <w:i w:val="0"/>
          <w:iCs w:val="0"/>
          <w:caps w:val="0"/>
          <w:smallCaps w:val="0"/>
          <w:noProof w:val="0"/>
          <w:color w:val="000000" w:themeColor="text1" w:themeTint="FF" w:themeShade="FF"/>
          <w:sz w:val="24"/>
          <w:szCs w:val="24"/>
          <w:lang w:val="en-US"/>
        </w:rPr>
        <w:t>Additionally, the CoC will only hold monitoring meetings</w:t>
      </w:r>
      <w:r w:rsidRPr="6A2FDB84" w:rsidR="52973B8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w:t>
      </w: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hen needed (first time projects</w:t>
      </w:r>
      <w:r w:rsidRPr="6A2FDB84" w:rsidR="4C341E39">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A2FDB84" w:rsidR="129B3E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as well as</w:t>
      </w:r>
      <w:r w:rsidRPr="6A2FDB84" w:rsidR="4C341E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projects where further discussion is needed</w:t>
      </w: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 although other projects are welcome to request a meeting as well.</w:t>
      </w: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E66CDA0" wp14:paraId="4F165962" wp14:textId="4EBB35B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A2FDB84" wp14:paraId="02F7E4DB" wp14:textId="520251B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At the monitoring meeting, CoC and CAPV Fiscal staff discuss the policies, procedures, forms, and documents that were submitted.</w:t>
      </w: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projects’ system performance measures are also discussed. The CoC strives to ensure that monitoring meetings are a space of dialogue rather than lecture. Projects are encouraged to explain certain aspects, particularly if the CoC has noted an issue or something missing. If a project does not have adequate policies/procedures or at the time of the monitoring meeting has not yet </w:t>
      </w: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submitted</w:t>
      </w: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required materials, the CoC will note this as a </w:t>
      </w:r>
      <w:r w:rsidRPr="6A2FDB84" w:rsidR="3A897863">
        <w:rPr>
          <w:rFonts w:ascii="Calibri" w:hAnsi="Calibri" w:eastAsia="Calibri" w:cs="Calibri"/>
          <w:b w:val="1"/>
          <w:bCs w:val="1"/>
          <w:i w:val="0"/>
          <w:iCs w:val="0"/>
          <w:caps w:val="0"/>
          <w:smallCaps w:val="0"/>
          <w:noProof w:val="0"/>
          <w:color w:val="000000" w:themeColor="text1" w:themeTint="FF" w:themeShade="FF"/>
          <w:sz w:val="24"/>
          <w:szCs w:val="24"/>
          <w:lang w:val="en-US"/>
        </w:rPr>
        <w:t>Finding</w:t>
      </w:r>
      <w:r w:rsidRPr="6A2FDB84" w:rsidR="3A89786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E66CDA0" wp14:paraId="53C5A759" wp14:textId="70276AD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A2FDB84" wp14:paraId="69BB87C1" wp14:textId="5599F52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2FDB84" w:rsidR="3ACA7D80">
        <w:rPr>
          <w:rFonts w:ascii="Calibri" w:hAnsi="Calibri" w:eastAsia="Calibri" w:cs="Calibri"/>
          <w:b w:val="0"/>
          <w:bCs w:val="0"/>
          <w:i w:val="0"/>
          <w:iCs w:val="0"/>
          <w:caps w:val="0"/>
          <w:smallCaps w:val="0"/>
          <w:noProof w:val="0"/>
          <w:color w:val="000000" w:themeColor="text1" w:themeTint="FF" w:themeShade="FF"/>
          <w:sz w:val="24"/>
          <w:szCs w:val="24"/>
          <w:lang w:val="en-US"/>
        </w:rPr>
        <w:t>Following the meeting, a summary of results and</w:t>
      </w:r>
      <w:r w:rsidRPr="6A2FDB84" w:rsidR="3ACA7D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feedback are communicated to each project. For any projects whose monitoring process resulted in </w:t>
      </w:r>
      <w:r w:rsidRPr="6A2FDB84" w:rsidR="3ACA7D80">
        <w:rPr>
          <w:rFonts w:ascii="Calibri" w:hAnsi="Calibri" w:eastAsia="Calibri" w:cs="Calibri"/>
          <w:b w:val="1"/>
          <w:bCs w:val="1"/>
          <w:i w:val="0"/>
          <w:iCs w:val="0"/>
          <w:caps w:val="0"/>
          <w:smallCaps w:val="0"/>
          <w:noProof w:val="0"/>
          <w:color w:val="000000" w:themeColor="text1" w:themeTint="FF" w:themeShade="FF"/>
          <w:sz w:val="24"/>
          <w:szCs w:val="24"/>
          <w:lang w:val="en-US"/>
        </w:rPr>
        <w:t>Findings</w:t>
      </w:r>
      <w:r w:rsidRPr="6A2FDB84" w:rsidR="3ACA7D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necessary </w:t>
      </w:r>
      <w:r w:rsidRPr="6A2FDB84" w:rsidR="3ACA7D80">
        <w:rPr>
          <w:rFonts w:ascii="Calibri" w:hAnsi="Calibri" w:eastAsia="Calibri" w:cs="Calibri"/>
          <w:b w:val="0"/>
          <w:bCs w:val="0"/>
          <w:i w:val="0"/>
          <w:iCs w:val="0"/>
          <w:caps w:val="0"/>
          <w:smallCaps w:val="0"/>
          <w:noProof w:val="0"/>
          <w:color w:val="000000" w:themeColor="text1" w:themeTint="FF" w:themeShade="FF"/>
          <w:sz w:val="24"/>
          <w:szCs w:val="24"/>
          <w:u w:val="single"/>
          <w:lang w:val="en-US"/>
        </w:rPr>
        <w:t>Corrective Actions</w:t>
      </w:r>
      <w:r w:rsidRPr="6A2FDB84" w:rsidR="3ACA7D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are </w:t>
      </w:r>
      <w:r w:rsidRPr="6A2FDB84" w:rsidR="15433B24">
        <w:rPr>
          <w:rFonts w:ascii="Calibri" w:hAnsi="Calibri" w:eastAsia="Calibri" w:cs="Calibri"/>
          <w:b w:val="0"/>
          <w:bCs w:val="0"/>
          <w:i w:val="0"/>
          <w:iCs w:val="0"/>
          <w:caps w:val="0"/>
          <w:smallCaps w:val="0"/>
          <w:noProof w:val="0"/>
          <w:color w:val="000000" w:themeColor="text1" w:themeTint="FF" w:themeShade="FF"/>
          <w:sz w:val="24"/>
          <w:szCs w:val="24"/>
          <w:lang w:val="en-US"/>
        </w:rPr>
        <w:t>determined</w:t>
      </w:r>
      <w:r w:rsidRPr="6A2FDB84" w:rsidR="15433B2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6A2FDB84" w:rsidR="3ACA7D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as well as deadlines for completion of said </w:t>
      </w:r>
      <w:r w:rsidRPr="6A2FDB84" w:rsidR="3ACA7D80">
        <w:rPr>
          <w:rFonts w:ascii="Calibri" w:hAnsi="Calibri" w:eastAsia="Calibri" w:cs="Calibri"/>
          <w:b w:val="0"/>
          <w:bCs w:val="0"/>
          <w:i w:val="0"/>
          <w:iCs w:val="0"/>
          <w:caps w:val="0"/>
          <w:smallCaps w:val="0"/>
          <w:noProof w:val="0"/>
          <w:color w:val="000000" w:themeColor="text1" w:themeTint="FF" w:themeShade="FF"/>
          <w:sz w:val="24"/>
          <w:szCs w:val="24"/>
          <w:u w:val="single"/>
          <w:lang w:val="en-US"/>
        </w:rPr>
        <w:t>Actions</w:t>
      </w:r>
      <w:r w:rsidRPr="6A2FDB84" w:rsidR="3ACA7D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E66CDA0" wp14:paraId="2ACBC4C3" wp14:textId="63540B35">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3E00650D" wp14:textId="32C62A9A">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E66CDA0" w:rsidR="3ACA7D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CoC then meets with the Ranking and Evaluation Committee to review the monitoring scores and create its Priority Listing (which is </w:t>
      </w:r>
      <w:r w:rsidRPr="3E66CDA0" w:rsidR="3ACA7D80">
        <w:rPr>
          <w:rFonts w:ascii="Calibri" w:hAnsi="Calibri" w:eastAsia="Calibri" w:cs="Calibri"/>
          <w:b w:val="0"/>
          <w:bCs w:val="0"/>
          <w:i w:val="0"/>
          <w:iCs w:val="0"/>
          <w:caps w:val="0"/>
          <w:smallCaps w:val="0"/>
          <w:noProof w:val="0"/>
          <w:color w:val="000000" w:themeColor="text1" w:themeTint="FF" w:themeShade="FF"/>
          <w:sz w:val="24"/>
          <w:szCs w:val="24"/>
          <w:lang w:val="en-US"/>
        </w:rPr>
        <w:t>submitted</w:t>
      </w:r>
      <w:r w:rsidRPr="3E66CDA0" w:rsidR="3ACA7D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the Collaborative Application).</w:t>
      </w:r>
    </w:p>
    <w:p xmlns:wp14="http://schemas.microsoft.com/office/word/2010/wordml" w:rsidP="3E66CDA0" wp14:paraId="7E96AF4E" wp14:textId="27FB495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04B5D11C" wp14:textId="2264E78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48B4A420" wp14:textId="72FEF2D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162A937D" wp14:textId="6B036C0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417799D9" wp14:textId="1062459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79760147" wp14:textId="12A7B9D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54F2E405" wp14:textId="49D9527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187CD8EE" wp14:textId="7C5F091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54FFE3A9" wp14:textId="27458EB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02BD3E8C" wp14:textId="3CBECDAD">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24F39759" wp14:textId="0340A06E">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30F91062" wp14:textId="11B6215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02086972" wp14:textId="60B896D9">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16A0FD13" wp14:textId="29238F30">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51989172" wp14:textId="4D880AC7">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63E24841" wp14:textId="224C6781">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2DA5527D" wp14:textId="3E74DF9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3BA05B3F" wp14:textId="65FE2DF2">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0857B93D" wp14:textId="6AC271E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5DB85696" wp14:textId="313AF7DD">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550ECD9D" wp14:textId="0A24315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533B8D13" wp14:textId="4019F9A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012DEA3F" wp14:textId="4D7E7470">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3FE99EBB" wp14:textId="6C5DF27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4B3747B4" wp14:textId="7264B980">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47858EC1" wp14:paraId="5D3C2593" wp14:textId="42B81C6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6CDA0" wp14:paraId="2C078E63" wp14:textId="1F7506B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nsid w:val="69dc5c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cec70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3765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f05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a3eb4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3cd47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2be7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12118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7e54d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db0a6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70fa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852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25391c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5b7b9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f8dab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fa0ab7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c7ad4f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EB4687"/>
    <w:rsid w:val="00C0D817"/>
    <w:rsid w:val="05793B0D"/>
    <w:rsid w:val="07EB4687"/>
    <w:rsid w:val="0B23B059"/>
    <w:rsid w:val="0D7A672E"/>
    <w:rsid w:val="0F06F4F6"/>
    <w:rsid w:val="0FF7217C"/>
    <w:rsid w:val="129B3EA1"/>
    <w:rsid w:val="13680349"/>
    <w:rsid w:val="152B1968"/>
    <w:rsid w:val="15433B24"/>
    <w:rsid w:val="16793C06"/>
    <w:rsid w:val="16E7843A"/>
    <w:rsid w:val="17391010"/>
    <w:rsid w:val="195C0E42"/>
    <w:rsid w:val="19B0DCC8"/>
    <w:rsid w:val="1A7BB422"/>
    <w:rsid w:val="1D1652BB"/>
    <w:rsid w:val="1E4EB5ED"/>
    <w:rsid w:val="266A4E08"/>
    <w:rsid w:val="28BF90D6"/>
    <w:rsid w:val="290FB08B"/>
    <w:rsid w:val="2CD47270"/>
    <w:rsid w:val="2CDC3FE5"/>
    <w:rsid w:val="2F2C482B"/>
    <w:rsid w:val="306054BA"/>
    <w:rsid w:val="32608EF9"/>
    <w:rsid w:val="374443B7"/>
    <w:rsid w:val="3A897863"/>
    <w:rsid w:val="3ACA7D80"/>
    <w:rsid w:val="3B25D832"/>
    <w:rsid w:val="3B4BE28D"/>
    <w:rsid w:val="3B7F8082"/>
    <w:rsid w:val="3CEA61EA"/>
    <w:rsid w:val="3E66CDA0"/>
    <w:rsid w:val="3E9B5085"/>
    <w:rsid w:val="3F4F559C"/>
    <w:rsid w:val="4003E31C"/>
    <w:rsid w:val="47858EC1"/>
    <w:rsid w:val="4AD5D042"/>
    <w:rsid w:val="4C341E39"/>
    <w:rsid w:val="4DF448A7"/>
    <w:rsid w:val="52973B8D"/>
    <w:rsid w:val="5359A5B7"/>
    <w:rsid w:val="53841568"/>
    <w:rsid w:val="55EA2DE3"/>
    <w:rsid w:val="5763E300"/>
    <w:rsid w:val="5CEC6AC0"/>
    <w:rsid w:val="5F15F600"/>
    <w:rsid w:val="6149FAB9"/>
    <w:rsid w:val="63A59F24"/>
    <w:rsid w:val="6A2FDB84"/>
    <w:rsid w:val="6ADDB3A2"/>
    <w:rsid w:val="70044044"/>
    <w:rsid w:val="719CDC71"/>
    <w:rsid w:val="72FA8D23"/>
    <w:rsid w:val="74CC44AB"/>
    <w:rsid w:val="74F34DE0"/>
    <w:rsid w:val="76227832"/>
    <w:rsid w:val="7664BB0D"/>
    <w:rsid w:val="76C49919"/>
    <w:rsid w:val="77B92C07"/>
    <w:rsid w:val="7E8107C9"/>
    <w:rsid w:val="7EAF867E"/>
    <w:rsid w:val="7FF6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4687"/>
  <w15:chartTrackingRefBased/>
  <w15:docId w15:val="{1F9B8806-EA6D-4BF2-880D-F44432B2E7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8adc3d6d37db434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A0D72AE4287448C626D86083358D7" ma:contentTypeVersion="15" ma:contentTypeDescription="Create a new document." ma:contentTypeScope="" ma:versionID="d71ad39c177a0aad2c658a9e05c17fd6">
  <xsd:schema xmlns:xsd="http://www.w3.org/2001/XMLSchema" xmlns:xs="http://www.w3.org/2001/XMLSchema" xmlns:p="http://schemas.microsoft.com/office/2006/metadata/properties" xmlns:ns2="64ea17a1-dffb-4023-aade-8ddb5d22979b" xmlns:ns3="2ed1e42b-3b16-4c4c-980e-db513e605f0f" targetNamespace="http://schemas.microsoft.com/office/2006/metadata/properties" ma:root="true" ma:fieldsID="30ce9c62f2b37edf55645eb2537616d6" ns2:_="" ns3:_="">
    <xsd:import namespace="64ea17a1-dffb-4023-aade-8ddb5d22979b"/>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Explanation"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a17a1-dffb-4023-aade-8ddb5d229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Explanation" ma:index="12" nillable="true" ma:displayName="Explanation" ma:format="Dropdown" ma:internalName="Explanation">
      <xsd:simpleType>
        <xsd:restriction base="dms:Text">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lanation xmlns="64ea17a1-dffb-4023-aade-8ddb5d22979b" xsi:nil="true"/>
    <SharedWithUsers xmlns="2ed1e42b-3b16-4c4c-980e-db513e605f0f">
      <UserInfo>
        <DisplayName/>
        <AccountId xsi:nil="true"/>
        <AccountType/>
      </UserInfo>
    </SharedWithUsers>
    <lcf76f155ced4ddcb4097134ff3c332f xmlns="64ea17a1-dffb-4023-aade-8ddb5d22979b">
      <Terms xmlns="http://schemas.microsoft.com/office/infopath/2007/PartnerControls"/>
    </lcf76f155ced4ddcb4097134ff3c332f>
    <TaxCatchAll xmlns="2ed1e42b-3b16-4c4c-980e-db513e605f0f" xsi:nil="true"/>
  </documentManagement>
</p:properties>
</file>

<file path=customXml/itemProps1.xml><?xml version="1.0" encoding="utf-8"?>
<ds:datastoreItem xmlns:ds="http://schemas.openxmlformats.org/officeDocument/2006/customXml" ds:itemID="{13978E03-1083-4836-B8E0-79ABA9561DDE}"/>
</file>

<file path=customXml/itemProps2.xml><?xml version="1.0" encoding="utf-8"?>
<ds:datastoreItem xmlns:ds="http://schemas.openxmlformats.org/officeDocument/2006/customXml" ds:itemID="{52A20B0D-FC11-40AC-8518-BA62E1B7EF21}"/>
</file>

<file path=customXml/itemProps3.xml><?xml version="1.0" encoding="utf-8"?>
<ds:datastoreItem xmlns:ds="http://schemas.openxmlformats.org/officeDocument/2006/customXml" ds:itemID="{135F5A6D-EBDA-4286-A3E8-D76E0323C4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Coles</dc:creator>
  <keywords/>
  <dc:description/>
  <lastModifiedBy>Emma Coles</lastModifiedBy>
  <dcterms:created xsi:type="dcterms:W3CDTF">2024-03-22T14:32:35.0000000Z</dcterms:created>
  <dcterms:modified xsi:type="dcterms:W3CDTF">2024-03-29T13:30:24.3403279Z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0x010100EC1A0D72AE4287448C626D86083358D7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